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jgzfmbchnu9e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PERSBERICHT – VOOR LOKALE MEDIA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o1ie9qfju4g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Week van de Verbinding komt ook naar [plaatsnaam]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Van 8 t/m 12 december 2025 doet [**naam organisatie**] mee aan de landelijke Week van de Verbinding. In deze week staat ontmoeting centraal. Door het hele land – en ook hier in [**plaatsnaam**] – worden gesprekken en activiteiten georganiseerd waarin mensen echt met elkaar in contact komen.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Bij [**naam organisatie**] vindt op [**datum**] de activiteit **[naam activiteit]** plaats, aan [**locatie/adres**], om [**tijdstip**]. Iedereen is welkom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Doe mee! Ontmoet en verbind.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“We willen mensen samenbrengen, gewoon door met elkaar te praten, te luisteren, te lachen. Juist nu is dat belangrijk.”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 Week van de Verbinding is een burgerinitiatief van Ruud de Smit en Vera Vandervesse. Meer informatie is te vinden op: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www.weekvandeverbinding.nl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Contact voor meer informatie over de activiteit(en)</w:t>
        <w:br w:type="textWrapping"/>
        <w:t xml:space="preserve"> [Naam contactpersoon] – [Telefoonnummer] – [E-mailadres] - [Website]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weekvandeverbinding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